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文件编号：</w:t>
      </w:r>
      <w:r>
        <w:rPr>
          <w:rFonts w:hint="eastAsia" w:ascii="Times New Roman" w:hAnsi="Times New Roman" w:cs="Times New Roman"/>
          <w:sz w:val="24"/>
          <w:szCs w:val="24"/>
        </w:rPr>
        <w:t>IEC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</w:rPr>
        <w:t>AF/</w:t>
      </w:r>
      <w:r>
        <w:rPr>
          <w:rFonts w:hint="eastAsia" w:ascii="Times New Roman" w:hAnsi="Times New Roman" w:cs="Times New Roman"/>
          <w:sz w:val="24"/>
          <w:lang w:val="en-US" w:eastAsia="zh-CN"/>
        </w:rPr>
        <w:t>59</w:t>
      </w:r>
      <w:bookmarkStart w:id="5" w:name="_GoBack"/>
      <w:bookmarkEnd w:id="5"/>
      <w:r>
        <w:rPr>
          <w:rFonts w:ascii="Times New Roman" w:hAnsi="Times New Roman" w:cs="Times New Roman"/>
          <w:sz w:val="24"/>
        </w:rPr>
        <w:t>/20</w:t>
      </w: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3-01.</w:t>
      </w:r>
      <w:r>
        <w:rPr>
          <w:rFonts w:hint="eastAsia" w:ascii="Times New Roman" w:hAnsi="Times New Roman" w:cs="Times New Roman"/>
          <w:sz w:val="24"/>
        </w:rPr>
        <w:t>0</w:t>
      </w:r>
    </w:p>
    <w:tbl>
      <w:tblPr>
        <w:tblStyle w:val="7"/>
        <w:tblpPr w:leftFromText="180" w:rightFromText="180" w:vertAnchor="page" w:horzAnchor="margin" w:tblpXSpec="center" w:tblpY="2555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130"/>
        <w:gridCol w:w="21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3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/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/>
                <w:b/>
                <w:sz w:val="28"/>
                <w:szCs w:val="28"/>
              </w:rPr>
              <w:t>安全性信息报告</w:t>
            </w:r>
            <w:r>
              <w:rPr>
                <w:rFonts w:ascii="微软雅黑" w:hAnsi="微软雅黑"/>
                <w:b/>
                <w:sz w:val="28"/>
                <w:szCs w:val="28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申办者/来源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受理号</w:t>
            </w:r>
          </w:p>
        </w:tc>
        <w:tc>
          <w:tcPr>
            <w:tcW w:w="7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sz w:val="21"/>
                <w:szCs w:val="21"/>
              </w:rPr>
              <w:t>（伦理委员会办公室填写）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承担专业组/科室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主要研究者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p>
      <w:pPr>
        <w:pStyle w:val="14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报告类别</w:t>
      </w:r>
    </w:p>
    <w:p>
      <w:pPr>
        <w:pStyle w:val="14"/>
        <w:ind w:left="420" w:firstLine="315" w:firstLineChars="1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□外院严重不良事件（SAE） </w:t>
      </w:r>
      <w:r>
        <w:rPr>
          <w:rFonts w:asciiTheme="minorEastAsia" w:hAnsiTheme="minorEastAsia" w:eastAsiaTheme="minorEastAsia"/>
          <w:sz w:val="21"/>
          <w:szCs w:val="21"/>
        </w:rPr>
        <w:t xml:space="preserve">              </w:t>
      </w:r>
    </w:p>
    <w:p>
      <w:pPr>
        <w:pStyle w:val="14"/>
        <w:ind w:left="420" w:firstLine="315" w:firstLineChars="1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□可疑且非预期</w:t>
      </w:r>
      <w:r>
        <w:rPr>
          <w:rFonts w:asciiTheme="minorEastAsia" w:hAnsiTheme="minorEastAsia" w:eastAsiaTheme="minorEastAsia"/>
          <w:sz w:val="21"/>
          <w:szCs w:val="21"/>
        </w:rPr>
        <w:t>严重不良</w:t>
      </w:r>
      <w:r>
        <w:rPr>
          <w:rFonts w:hint="eastAsia" w:asciiTheme="minorEastAsia" w:hAnsiTheme="minorEastAsia" w:eastAsiaTheme="minorEastAsia"/>
          <w:sz w:val="21"/>
          <w:szCs w:val="21"/>
        </w:rPr>
        <w:t>反应（SUSAR）  （□本院    □外院）</w:t>
      </w:r>
    </w:p>
    <w:p>
      <w:pPr>
        <w:pStyle w:val="14"/>
        <w:ind w:left="420" w:firstLine="315" w:firstLineChars="150"/>
        <w:rPr>
          <w:rFonts w:asciiTheme="minorEastAsia" w:hAnsiTheme="minorEastAsia" w:eastAsiaTheme="minorEastAsia"/>
          <w:sz w:val="21"/>
          <w:szCs w:val="21"/>
        </w:rPr>
      </w:pPr>
      <w:bookmarkStart w:id="0" w:name="OLE_LINK12"/>
      <w:bookmarkStart w:id="1" w:name="OLE_LINK11"/>
      <w:bookmarkStart w:id="2" w:name="OLE_LINK10"/>
      <w:r>
        <w:rPr>
          <w:rFonts w:hint="eastAsia" w:asciiTheme="minorEastAsia" w:hAnsiTheme="minorEastAsia" w:eastAsiaTheme="minorEastAsia"/>
          <w:sz w:val="21"/>
          <w:szCs w:val="21"/>
        </w:rPr>
        <w:t>□定期安全性</w:t>
      </w:r>
      <w:r>
        <w:rPr>
          <w:rFonts w:asciiTheme="minorEastAsia" w:hAnsiTheme="minorEastAsia" w:eastAsiaTheme="minorEastAsia"/>
          <w:sz w:val="21"/>
          <w:szCs w:val="21"/>
        </w:rPr>
        <w:t>信息更新报告</w:t>
      </w:r>
      <w:bookmarkEnd w:id="0"/>
      <w:bookmarkEnd w:id="1"/>
      <w:bookmarkEnd w:id="2"/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DSUR</w:t>
      </w:r>
      <w:r>
        <w:rPr>
          <w:rFonts w:hint="eastAsia" w:asciiTheme="minorEastAsia" w:hAnsiTheme="minorEastAsia" w:eastAsiaTheme="minorEastAsia"/>
          <w:sz w:val="21"/>
          <w:szCs w:val="21"/>
        </w:rPr>
        <w:t>、P</w:t>
      </w:r>
      <w:r>
        <w:rPr>
          <w:rFonts w:asciiTheme="minorEastAsia" w:hAnsiTheme="minorEastAsia" w:eastAsiaTheme="minorEastAsia"/>
          <w:sz w:val="21"/>
          <w:szCs w:val="21"/>
        </w:rPr>
        <w:t>SUR</w:t>
      </w:r>
      <w:r>
        <w:rPr>
          <w:rFonts w:hint="eastAsia" w:asciiTheme="minorEastAsia" w:hAnsiTheme="minorEastAsia" w:eastAsiaTheme="minorEastAsia"/>
          <w:sz w:val="21"/>
          <w:szCs w:val="21"/>
        </w:rPr>
        <w:t>等）</w:t>
      </w:r>
    </w:p>
    <w:p>
      <w:pPr>
        <w:pStyle w:val="14"/>
        <w:ind w:left="420" w:firstLine="315" w:firstLineChars="1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□其他</w:t>
      </w:r>
      <w:r>
        <w:rPr>
          <w:rFonts w:asciiTheme="minorEastAsia" w:hAnsiTheme="minorEastAsia" w:eastAsiaTheme="minorEastAsia"/>
          <w:sz w:val="21"/>
          <w:szCs w:val="21"/>
        </w:rPr>
        <w:t>和试验相关的安全</w:t>
      </w:r>
      <w:r>
        <w:rPr>
          <w:rFonts w:hint="eastAsia" w:asciiTheme="minorEastAsia" w:hAnsiTheme="minorEastAsia" w:eastAsiaTheme="minorEastAsia"/>
          <w:sz w:val="21"/>
          <w:szCs w:val="21"/>
        </w:rPr>
        <w:t>性报告：__________________</w:t>
      </w:r>
    </w:p>
    <w:p>
      <w:pPr>
        <w:pStyle w:val="14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报告规定</w:t>
      </w:r>
      <w:r>
        <w:rPr>
          <w:rFonts w:asciiTheme="minorEastAsia" w:hAnsiTheme="minorEastAsia" w:eastAsiaTheme="minorEastAsia"/>
          <w:b/>
          <w:sz w:val="21"/>
          <w:szCs w:val="21"/>
        </w:rPr>
        <w:t>周期及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时间范围</w:t>
      </w:r>
    </w:p>
    <w:p>
      <w:pPr>
        <w:pStyle w:val="14"/>
        <w:ind w:left="420" w:firstLine="0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规定</w:t>
      </w:r>
      <w:r>
        <w:rPr>
          <w:rFonts w:asciiTheme="minorEastAsia" w:hAnsiTheme="minorEastAsia" w:eastAsiaTheme="minorEastAsia"/>
          <w:sz w:val="21"/>
          <w:szCs w:val="21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</w:rPr>
        <w:t>报告周期</w:t>
      </w:r>
      <w:r>
        <w:rPr>
          <w:rFonts w:asciiTheme="minorEastAsia" w:hAnsiTheme="minorEastAsia" w:eastAsiaTheme="minorEastAsia"/>
          <w:sz w:val="21"/>
          <w:szCs w:val="21"/>
        </w:rPr>
        <w:t>：</w:t>
      </w:r>
    </w:p>
    <w:p>
      <w:pPr>
        <w:pStyle w:val="14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此次</w:t>
      </w:r>
      <w:r>
        <w:rPr>
          <w:rFonts w:asciiTheme="minorEastAsia" w:hAnsiTheme="minorEastAsia" w:eastAsiaTheme="minorEastAsia"/>
          <w:sz w:val="21"/>
          <w:szCs w:val="21"/>
        </w:rPr>
        <w:t>为：</w:t>
      </w:r>
      <w:r>
        <w:rPr>
          <w:rFonts w:hint="eastAsia" w:asciiTheme="minorEastAsia" w:hAnsiTheme="minorEastAsia" w:eastAsiaTheme="minorEastAsia"/>
          <w:sz w:val="21"/>
          <w:szCs w:val="21"/>
        </w:rPr>
        <w:t>_____年</w:t>
      </w:r>
      <w:r>
        <w:rPr>
          <w:rFonts w:asciiTheme="minorEastAsia" w:hAnsiTheme="minorEastAsia" w:eastAsiaTheme="minorEastAsia"/>
          <w:sz w:val="21"/>
          <w:szCs w:val="21"/>
        </w:rPr>
        <w:t>_____</w:t>
      </w:r>
      <w:r>
        <w:rPr>
          <w:rFonts w:hint="eastAsia" w:asciiTheme="minorEastAsia" w:hAnsiTheme="minorEastAsia" w:eastAsiaTheme="minorEastAsia"/>
          <w:sz w:val="21"/>
          <w:szCs w:val="21"/>
        </w:rPr>
        <w:t>月_____日 至 _____年_____月_____日</w:t>
      </w:r>
    </w:p>
    <w:p>
      <w:pPr>
        <w:pStyle w:val="14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不适用</w:t>
      </w:r>
    </w:p>
    <w:p>
      <w:pPr>
        <w:pStyle w:val="14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概要</w:t>
      </w:r>
    </w:p>
    <w:p>
      <w:pPr>
        <w:pStyle w:val="14"/>
        <w:ind w:left="420" w:firstLine="0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</w:rPr>
        <w:t>安全性</w:t>
      </w:r>
      <w:r>
        <w:rPr>
          <w:rFonts w:asciiTheme="minorEastAsia" w:hAnsiTheme="minorEastAsia" w:eastAsiaTheme="minorEastAsia"/>
          <w:sz w:val="21"/>
          <w:szCs w:val="21"/>
        </w:rPr>
        <w:t>信息</w:t>
      </w:r>
      <w:r>
        <w:rPr>
          <w:rFonts w:hint="eastAsia" w:asciiTheme="minorEastAsia" w:hAnsiTheme="minorEastAsia" w:eastAsiaTheme="minorEastAsia"/>
          <w:sz w:val="21"/>
          <w:szCs w:val="21"/>
        </w:rPr>
        <w:t>报告</w:t>
      </w:r>
      <w:r>
        <w:rPr>
          <w:rFonts w:asciiTheme="minorEastAsia" w:hAnsiTheme="minorEastAsia" w:eastAsiaTheme="minorEastAsia"/>
          <w:sz w:val="21"/>
          <w:szCs w:val="21"/>
        </w:rPr>
        <w:t>主要</w:t>
      </w:r>
      <w:r>
        <w:rPr>
          <w:rFonts w:hint="eastAsia" w:asciiTheme="minorEastAsia" w:hAnsiTheme="minorEastAsia" w:eastAsiaTheme="minorEastAsia"/>
          <w:sz w:val="21"/>
          <w:szCs w:val="21"/>
        </w:rPr>
        <w:t>概括</w:t>
      </w:r>
      <w:r>
        <w:rPr>
          <w:rFonts w:asciiTheme="minorEastAsia" w:hAnsiTheme="minorEastAsia" w:eastAsiaTheme="minorEastAsia"/>
          <w:sz w:val="21"/>
          <w:szCs w:val="21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</w:rPr>
        <w:t>以下内容</w:t>
      </w:r>
      <w:r>
        <w:rPr>
          <w:rFonts w:asciiTheme="minorEastAsia" w:hAnsiTheme="minorEastAsia" w:eastAsiaTheme="minorEastAsia"/>
          <w:sz w:val="21"/>
          <w:szCs w:val="21"/>
        </w:rPr>
        <w:t>：</w:t>
      </w:r>
    </w:p>
    <w:p>
      <w:pPr>
        <w:pStyle w:val="14"/>
        <w:ind w:left="420" w:firstLine="0" w:firstLineChars="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14"/>
        <w:ind w:left="420" w:firstLine="0" w:firstLineChars="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14"/>
        <w:ind w:left="420" w:firstLine="0" w:firstLineChars="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14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报告具体内容评价</w:t>
      </w:r>
    </w:p>
    <w:tbl>
      <w:tblPr>
        <w:tblStyle w:val="8"/>
        <w:tblW w:w="10681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681" w:type="dxa"/>
          </w:tcPr>
          <w:p>
            <w:pPr>
              <w:pStyle w:val="14"/>
              <w:spacing w:after="0"/>
              <w:ind w:firstLine="0" w:firstLineChars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对本中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心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研究参与者风险获益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681" w:type="dxa"/>
          </w:tcPr>
          <w:p>
            <w:pPr>
              <w:pStyle w:val="14"/>
              <w:numPr>
                <w:ilvl w:val="0"/>
                <w:numId w:val="3"/>
              </w:numPr>
              <w:spacing w:after="0" w:line="360" w:lineRule="auto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研究的风险及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受益产生影响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：□是    □否  □不适用</w:t>
            </w:r>
          </w:p>
          <w:p>
            <w:pPr>
              <w:pStyle w:val="14"/>
              <w:numPr>
                <w:ilvl w:val="0"/>
                <w:numId w:val="3"/>
              </w:numPr>
              <w:spacing w:after="0" w:line="360" w:lineRule="auto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若可能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产生影响，本中心主要研究者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拟采取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的措施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>
            <w:pPr>
              <w:pStyle w:val="14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已更新方案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知情同意书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研究者手册等研究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文件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的相关内容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：□是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□否 □计划更新 □无需更新</w:t>
            </w:r>
          </w:p>
          <w:p>
            <w:pPr>
              <w:pStyle w:val="14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更新的研究文件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是否已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获得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伦理委员会批准：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□是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□否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68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申办者就此次报告内容对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研究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影响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的评价：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68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研究者就此次报告内容对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研究影响的评价：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 xml:space="preserve"> </w:t>
      </w:r>
    </w:p>
    <w:tbl>
      <w:tblPr>
        <w:tblStyle w:val="8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394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其他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和试验相关的安全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性报告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报告类型</w:t>
            </w:r>
          </w:p>
        </w:tc>
        <w:tc>
          <w:tcPr>
            <w:tcW w:w="4394" w:type="dxa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摘要</w:t>
            </w:r>
          </w:p>
        </w:tc>
        <w:tc>
          <w:tcPr>
            <w:tcW w:w="4111" w:type="dxa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4111" w:type="dxa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申办者就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本起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事件/本次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报告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试验影响的评价：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研究者就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本起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事件/本次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报告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试验影响的评价：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3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1"/>
          <w:szCs w:val="21"/>
        </w:rPr>
      </w:pPr>
    </w:p>
    <w:tbl>
      <w:tblPr>
        <w:tblStyle w:val="8"/>
        <w:tblpPr w:leftFromText="180" w:rightFromText="180" w:vertAnchor="text" w:horzAnchor="margin" w:tblpX="-1032" w:tblpY="261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88"/>
        <w:gridCol w:w="147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主要研究者签字</w:t>
            </w:r>
          </w:p>
        </w:tc>
        <w:tc>
          <w:tcPr>
            <w:tcW w:w="3488" w:type="dxa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340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1"/>
          <w:szCs w:val="21"/>
        </w:rPr>
      </w:pPr>
    </w:p>
    <w:p>
      <w:pPr>
        <w:spacing w:after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填表须知</w:t>
      </w:r>
      <w:r>
        <w:rPr>
          <w:rFonts w:asciiTheme="minorEastAsia" w:hAnsiTheme="minorEastAsia" w:eastAsiaTheme="minorEastAsia"/>
          <w:b/>
          <w:sz w:val="21"/>
          <w:szCs w:val="21"/>
        </w:rPr>
        <w:t>：</w:t>
      </w:r>
    </w:p>
    <w:p>
      <w:pPr>
        <w:spacing w:after="0"/>
        <w:ind w:firstLine="420" w:firstLineChars="200"/>
        <w:rPr>
          <w:rFonts w:asciiTheme="minorEastAsia" w:hAnsiTheme="minorEastAsia" w:eastAsiaTheme="minorEastAsia"/>
          <w:sz w:val="21"/>
          <w:szCs w:val="21"/>
          <w:u w:val="single"/>
        </w:rPr>
      </w:pPr>
      <w:r>
        <w:rPr>
          <w:rFonts w:asciiTheme="minorEastAsia" w:hAnsiTheme="minorEastAsia" w:eastAsiaTheme="minorEastAsia"/>
          <w:sz w:val="21"/>
          <w:szCs w:val="21"/>
        </w:rPr>
        <w:t>此报告</w:t>
      </w:r>
      <w:r>
        <w:rPr>
          <w:rFonts w:hint="eastAsia" w:asciiTheme="minorEastAsia" w:hAnsiTheme="minorEastAsia" w:eastAsiaTheme="minorEastAsia"/>
          <w:sz w:val="21"/>
          <w:szCs w:val="21"/>
        </w:rPr>
        <w:t>为</w:t>
      </w:r>
      <w:r>
        <w:rPr>
          <w:rFonts w:asciiTheme="minorEastAsia" w:hAnsiTheme="minorEastAsia" w:eastAsiaTheme="minorEastAsia"/>
          <w:sz w:val="21"/>
          <w:szCs w:val="21"/>
        </w:rPr>
        <w:t>伦理委员会要求</w:t>
      </w:r>
      <w:r>
        <w:rPr>
          <w:rFonts w:hint="eastAsia" w:asciiTheme="minorEastAsia" w:hAnsiTheme="minorEastAsia" w:eastAsiaTheme="minorEastAsia"/>
          <w:sz w:val="21"/>
          <w:szCs w:val="21"/>
        </w:rPr>
        <w:t>研究者递交</w:t>
      </w:r>
      <w:r>
        <w:rPr>
          <w:rFonts w:asciiTheme="minorEastAsia" w:hAnsiTheme="minorEastAsia" w:eastAsiaTheme="minorEastAsia"/>
          <w:sz w:val="21"/>
          <w:szCs w:val="21"/>
        </w:rPr>
        <w:t>安全性报告</w:t>
      </w:r>
      <w:r>
        <w:rPr>
          <w:rFonts w:hint="eastAsia" w:asciiTheme="minorEastAsia" w:hAnsiTheme="minorEastAsia" w:eastAsiaTheme="minorEastAsia"/>
          <w:sz w:val="21"/>
          <w:szCs w:val="21"/>
        </w:rPr>
        <w:t>（一般为非个例/集中报告）时</w:t>
      </w:r>
      <w:r>
        <w:rPr>
          <w:rFonts w:asciiTheme="minorEastAsia" w:hAnsiTheme="minorEastAsia" w:eastAsiaTheme="minorEastAsia"/>
          <w:sz w:val="21"/>
          <w:szCs w:val="21"/>
        </w:rPr>
        <w:t>递交的摘要性文件</w:t>
      </w:r>
      <w:r>
        <w:rPr>
          <w:rFonts w:hint="eastAsia" w:asciiTheme="minorEastAsia" w:hAnsiTheme="minorEastAsia" w:eastAsiaTheme="minorEastAsia"/>
          <w:sz w:val="21"/>
          <w:szCs w:val="21"/>
        </w:rPr>
        <w:t>以供</w:t>
      </w:r>
      <w:r>
        <w:rPr>
          <w:rFonts w:asciiTheme="minorEastAsia" w:hAnsiTheme="minorEastAsia" w:eastAsiaTheme="minorEastAsia"/>
          <w:sz w:val="21"/>
          <w:szCs w:val="21"/>
        </w:rPr>
        <w:t>伦理委员会</w:t>
      </w:r>
      <w:r>
        <w:rPr>
          <w:rFonts w:hint="eastAsia" w:asciiTheme="minorEastAsia" w:hAnsiTheme="minorEastAsia" w:eastAsiaTheme="minorEastAsia"/>
          <w:sz w:val="21"/>
          <w:szCs w:val="21"/>
        </w:rPr>
        <w:t>审查</w:t>
      </w:r>
      <w:r>
        <w:rPr>
          <w:rFonts w:asciiTheme="minorEastAsia" w:hAnsiTheme="minorEastAsia" w:eastAsiaTheme="minorEastAsia"/>
          <w:sz w:val="21"/>
          <w:szCs w:val="21"/>
        </w:rPr>
        <w:t>时使用，请</w:t>
      </w:r>
      <w:r>
        <w:rPr>
          <w:rFonts w:hint="eastAsia" w:asciiTheme="minorEastAsia" w:hAnsiTheme="minorEastAsia" w:eastAsiaTheme="minorEastAsia"/>
          <w:sz w:val="21"/>
          <w:szCs w:val="21"/>
        </w:rPr>
        <w:t>填写人</w:t>
      </w:r>
      <w:r>
        <w:rPr>
          <w:rFonts w:asciiTheme="minorEastAsia" w:hAnsiTheme="minorEastAsia" w:eastAsiaTheme="minorEastAsia"/>
          <w:sz w:val="21"/>
          <w:szCs w:val="21"/>
        </w:rPr>
        <w:t>根据送审的</w:t>
      </w:r>
      <w:r>
        <w:rPr>
          <w:rFonts w:hint="eastAsia" w:asciiTheme="minorEastAsia" w:hAnsiTheme="minorEastAsia" w:eastAsiaTheme="minorEastAsia"/>
          <w:sz w:val="21"/>
          <w:szCs w:val="21"/>
        </w:rPr>
        <w:t>报告</w:t>
      </w:r>
      <w:r>
        <w:rPr>
          <w:rFonts w:asciiTheme="minorEastAsia" w:hAnsiTheme="minorEastAsia" w:eastAsiaTheme="minorEastAsia"/>
          <w:sz w:val="21"/>
          <w:szCs w:val="21"/>
        </w:rPr>
        <w:t>内容</w:t>
      </w:r>
      <w:r>
        <w:rPr>
          <w:rFonts w:hint="eastAsia" w:asciiTheme="minorEastAsia" w:hAnsiTheme="minorEastAsia" w:eastAsiaTheme="minorEastAsia"/>
          <w:sz w:val="21"/>
          <w:szCs w:val="21"/>
        </w:rPr>
        <w:t>填写</w:t>
      </w:r>
      <w:r>
        <w:rPr>
          <w:rFonts w:asciiTheme="minorEastAsia" w:hAnsiTheme="minorEastAsia" w:eastAsiaTheme="minorEastAsia"/>
          <w:sz w:val="21"/>
          <w:szCs w:val="21"/>
        </w:rPr>
        <w:t>表格，</w:t>
      </w:r>
      <w:r>
        <w:rPr>
          <w:rFonts w:hint="eastAsia" w:asciiTheme="minorEastAsia" w:hAnsiTheme="minorEastAsia" w:eastAsiaTheme="minorEastAsia"/>
          <w:sz w:val="21"/>
          <w:szCs w:val="21"/>
        </w:rPr>
        <w:t>报告</w:t>
      </w:r>
      <w:r>
        <w:rPr>
          <w:rFonts w:asciiTheme="minorEastAsia" w:hAnsiTheme="minorEastAsia" w:eastAsiaTheme="minorEastAsia"/>
          <w:sz w:val="21"/>
          <w:szCs w:val="21"/>
        </w:rPr>
        <w:t>表</w:t>
      </w:r>
      <w:r>
        <w:rPr>
          <w:rFonts w:hint="eastAsia" w:asciiTheme="minorEastAsia" w:hAnsiTheme="minorEastAsia" w:eastAsiaTheme="minorEastAsia"/>
          <w:sz w:val="21"/>
          <w:szCs w:val="21"/>
        </w:rPr>
        <w:t>以</w:t>
      </w:r>
      <w:r>
        <w:rPr>
          <w:rFonts w:asciiTheme="minorEastAsia" w:hAnsiTheme="minorEastAsia" w:eastAsiaTheme="minorEastAsia"/>
          <w:sz w:val="21"/>
          <w:szCs w:val="21"/>
        </w:rPr>
        <w:t>附件</w:t>
      </w:r>
      <w:r>
        <w:rPr>
          <w:rFonts w:hint="eastAsia" w:asciiTheme="minorEastAsia" w:hAnsiTheme="minorEastAsia" w:eastAsiaTheme="minorEastAsia"/>
          <w:sz w:val="21"/>
          <w:szCs w:val="21"/>
        </w:rPr>
        <w:t>形式</w:t>
      </w:r>
      <w:r>
        <w:rPr>
          <w:rFonts w:asciiTheme="minorEastAsia" w:hAnsiTheme="minorEastAsia" w:eastAsiaTheme="minorEastAsia"/>
          <w:sz w:val="21"/>
          <w:szCs w:val="21"/>
        </w:rPr>
        <w:t>一同送审。</w:t>
      </w:r>
    </w:p>
    <w:sectPr>
      <w:headerReference r:id="rId5" w:type="default"/>
      <w:pgSz w:w="11906" w:h="16838"/>
      <w:pgMar w:top="1440" w:right="1800" w:bottom="1440" w:left="1800" w:header="90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</w:rPr>
    </w:pPr>
    <w:bookmarkStart w:id="3" w:name="_Hlk56255264"/>
    <w:bookmarkStart w:id="4" w:name="_Hlk56255265"/>
    <w:r>
      <w:rPr>
        <w:rFonts w:hint="eastAsia" w:asciiTheme="minorEastAsia" w:hAnsiTheme="minorEastAsia" w:eastAsiaTheme="minorEastAsia"/>
        <w:sz w:val="20"/>
        <w:lang w:eastAsia="zh-CN"/>
      </w:rPr>
      <w:t>云南省保山市第二人民</w:t>
    </w:r>
    <w:r>
      <w:rPr>
        <w:rFonts w:hint="eastAsia" w:asciiTheme="minorEastAsia" w:hAnsiTheme="minorEastAsia" w:eastAsiaTheme="minorEastAsia"/>
        <w:sz w:val="20"/>
      </w:rPr>
      <w:t>医院医学伦理委员会</w:t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B59C3"/>
    <w:multiLevelType w:val="multilevel"/>
    <w:tmpl w:val="2B1B59C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C841E8"/>
    <w:multiLevelType w:val="multilevel"/>
    <w:tmpl w:val="3AC841E8"/>
    <w:lvl w:ilvl="0" w:tentative="0">
      <w:start w:val="0"/>
      <w:numFmt w:val="bullet"/>
      <w:lvlText w:val="□"/>
      <w:lvlJc w:val="left"/>
      <w:pPr>
        <w:ind w:left="1095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575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995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415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835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3255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675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4095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515" w:hanging="420"/>
      </w:pPr>
      <w:rPr>
        <w:rFonts w:hint="default" w:ascii="Wingdings" w:hAnsi="Wingdings" w:cs="Wingdings"/>
      </w:rPr>
    </w:lvl>
  </w:abstractNum>
  <w:abstractNum w:abstractNumId="2">
    <w:nsid w:val="40A656B7"/>
    <w:multiLevelType w:val="multilevel"/>
    <w:tmpl w:val="40A656B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21252B"/>
    <w:multiLevelType w:val="multilevel"/>
    <w:tmpl w:val="6421252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TQ0MWUwODU1ZjEzNzkwY2ZhYjQ3Nzc1MjgzM2YifQ=="/>
  </w:docVars>
  <w:rsids>
    <w:rsidRoot w:val="00D31D50"/>
    <w:rsid w:val="00055FA4"/>
    <w:rsid w:val="000619AE"/>
    <w:rsid w:val="00082ABE"/>
    <w:rsid w:val="00093C30"/>
    <w:rsid w:val="00096A1F"/>
    <w:rsid w:val="000B3DB3"/>
    <w:rsid w:val="000D7070"/>
    <w:rsid w:val="001453CF"/>
    <w:rsid w:val="0018793A"/>
    <w:rsid w:val="001A3E75"/>
    <w:rsid w:val="001C46C4"/>
    <w:rsid w:val="001C7EC4"/>
    <w:rsid w:val="001F7CD1"/>
    <w:rsid w:val="002402C0"/>
    <w:rsid w:val="00246176"/>
    <w:rsid w:val="002E399E"/>
    <w:rsid w:val="00321994"/>
    <w:rsid w:val="00323B43"/>
    <w:rsid w:val="00337B7F"/>
    <w:rsid w:val="00353100"/>
    <w:rsid w:val="0036296E"/>
    <w:rsid w:val="00370A34"/>
    <w:rsid w:val="003C4404"/>
    <w:rsid w:val="003C7E8D"/>
    <w:rsid w:val="003D37D8"/>
    <w:rsid w:val="003E1C7C"/>
    <w:rsid w:val="003E2FB9"/>
    <w:rsid w:val="003E5945"/>
    <w:rsid w:val="003F018F"/>
    <w:rsid w:val="00426133"/>
    <w:rsid w:val="004358AB"/>
    <w:rsid w:val="0044757C"/>
    <w:rsid w:val="00452C18"/>
    <w:rsid w:val="004612FD"/>
    <w:rsid w:val="00494DCB"/>
    <w:rsid w:val="004A0078"/>
    <w:rsid w:val="004A2094"/>
    <w:rsid w:val="004B6FF7"/>
    <w:rsid w:val="004C712F"/>
    <w:rsid w:val="005070F6"/>
    <w:rsid w:val="00540D24"/>
    <w:rsid w:val="00571A21"/>
    <w:rsid w:val="005E40C3"/>
    <w:rsid w:val="00632A91"/>
    <w:rsid w:val="00652069"/>
    <w:rsid w:val="00696F9F"/>
    <w:rsid w:val="006A599F"/>
    <w:rsid w:val="006B2B43"/>
    <w:rsid w:val="006C5C2D"/>
    <w:rsid w:val="0073792F"/>
    <w:rsid w:val="00756C36"/>
    <w:rsid w:val="00797DC8"/>
    <w:rsid w:val="00797EFD"/>
    <w:rsid w:val="007E01A4"/>
    <w:rsid w:val="007F1A14"/>
    <w:rsid w:val="008115C4"/>
    <w:rsid w:val="008138DD"/>
    <w:rsid w:val="00865A05"/>
    <w:rsid w:val="00884AF2"/>
    <w:rsid w:val="00891D52"/>
    <w:rsid w:val="00894DC6"/>
    <w:rsid w:val="008A4B22"/>
    <w:rsid w:val="008B7726"/>
    <w:rsid w:val="008F4EB0"/>
    <w:rsid w:val="009304EA"/>
    <w:rsid w:val="00943CE1"/>
    <w:rsid w:val="00961985"/>
    <w:rsid w:val="00992758"/>
    <w:rsid w:val="009A7813"/>
    <w:rsid w:val="009A7DBC"/>
    <w:rsid w:val="009B6149"/>
    <w:rsid w:val="009B6F32"/>
    <w:rsid w:val="009B7DAF"/>
    <w:rsid w:val="009D6997"/>
    <w:rsid w:val="00A05775"/>
    <w:rsid w:val="00A13F9F"/>
    <w:rsid w:val="00A277B5"/>
    <w:rsid w:val="00A536C3"/>
    <w:rsid w:val="00A74B1B"/>
    <w:rsid w:val="00A96560"/>
    <w:rsid w:val="00A96942"/>
    <w:rsid w:val="00AD453F"/>
    <w:rsid w:val="00B1567F"/>
    <w:rsid w:val="00BE48DF"/>
    <w:rsid w:val="00C170FF"/>
    <w:rsid w:val="00C40671"/>
    <w:rsid w:val="00C53A42"/>
    <w:rsid w:val="00CA209B"/>
    <w:rsid w:val="00CA40AA"/>
    <w:rsid w:val="00CA550B"/>
    <w:rsid w:val="00CB59BF"/>
    <w:rsid w:val="00D07E33"/>
    <w:rsid w:val="00D312C6"/>
    <w:rsid w:val="00D31D50"/>
    <w:rsid w:val="00D40DD8"/>
    <w:rsid w:val="00D47AFB"/>
    <w:rsid w:val="00D507F8"/>
    <w:rsid w:val="00D710C7"/>
    <w:rsid w:val="00D82D96"/>
    <w:rsid w:val="00DA7C65"/>
    <w:rsid w:val="00DB0EBD"/>
    <w:rsid w:val="00DB2AB7"/>
    <w:rsid w:val="00DC2CAD"/>
    <w:rsid w:val="00E04873"/>
    <w:rsid w:val="00E143B1"/>
    <w:rsid w:val="00E60A3D"/>
    <w:rsid w:val="00E83447"/>
    <w:rsid w:val="00E85505"/>
    <w:rsid w:val="00EA689B"/>
    <w:rsid w:val="00EE240A"/>
    <w:rsid w:val="00F17735"/>
    <w:rsid w:val="00F17EC0"/>
    <w:rsid w:val="00F27379"/>
    <w:rsid w:val="00F43EB0"/>
    <w:rsid w:val="00F5017B"/>
    <w:rsid w:val="00F54A9E"/>
    <w:rsid w:val="00F7659D"/>
    <w:rsid w:val="00F9176C"/>
    <w:rsid w:val="00FC483C"/>
    <w:rsid w:val="00FD114D"/>
    <w:rsid w:val="00FE3B42"/>
    <w:rsid w:val="00FF5329"/>
    <w:rsid w:val="3B1501BF"/>
    <w:rsid w:val="70F3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ahoma" w:hAnsi="Tahoma"/>
      <w:b/>
      <w:bCs/>
    </w:rPr>
  </w:style>
  <w:style w:type="character" w:customStyle="1" w:styleId="17">
    <w:name w:val="页眉 Char"/>
    <w:qFormat/>
    <w:uiPriority w:val="99"/>
    <w:rPr>
      <w:kern w:val="2"/>
      <w:sz w:val="18"/>
      <w:szCs w:val="18"/>
    </w:rPr>
  </w:style>
  <w:style w:type="paragraph" w:customStyle="1" w:styleId="18">
    <w:name w:val="Revision"/>
    <w:hidden/>
    <w:semiHidden/>
    <w:uiPriority w:val="99"/>
    <w:pPr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608</Characters>
  <Lines>5</Lines>
  <Paragraphs>1</Paragraphs>
  <TotalTime>248</TotalTime>
  <ScaleCrop>false</ScaleCrop>
  <LinksUpToDate>false</LinksUpToDate>
  <CharactersWithSpaces>656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2017-05-31T02:51:00Z</dcterms:created>
  <dc:creator>RJIRB</dc:creator>
  <cp:lastModifiedBy>何亚菲</cp:lastModifiedBy>
  <dcterms:modified xsi:type="dcterms:W3CDTF">2023-07-09T12:00:00Z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76F0DAFE31C44B99A55109D16AA95771</vt:lpwstr>
  </property>
</Properties>
</file>